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  <w:bCs w:val="1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0"/>
          <w:szCs w:val="30"/>
          <w:rtl w:val="0"/>
        </w:rPr>
        <w:t xml:space="preserve">Central Carolina Academy Board of Directors </w:t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0"/>
          <w:szCs w:val="30"/>
          <w:rtl w:val="0"/>
        </w:rPr>
        <w:t xml:space="preserve">Facilities Committee Meeting Agenda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0"/>
          <w:szCs w:val="30"/>
          <w:rtl w:val="0"/>
        </w:rPr>
        <w:t xml:space="preserve">December 20, 2024 at 12:30pm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Old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Business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ab/>
        <w:t xml:space="preserve"> </w:t>
        <w:tab/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ind w:left="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</w:r>
    </w:p>
    <w:p w:rsidR="00000000" w:rsidDel="00000000" w:rsidP="00000000" w:rsidRDefault="00000000" w:rsidRPr="00000000" w14:paraId="00000008">
      <w:pPr>
        <w:ind w:left="0" w:firstLine="72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Discussion of Prioritized Major Facility Needs</w:t>
      </w:r>
    </w:p>
    <w:p w:rsidR="00000000" w:rsidDel="00000000" w:rsidP="00000000" w:rsidRDefault="00000000" w:rsidRPr="00000000" w14:paraId="00000009">
      <w:pPr>
        <w:ind w:left="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ind w:left="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